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9472A"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69472A" w14:paraId="4FE822E1" w14:textId="77777777" w:rsidTr="00CC30DA">
        <w:trPr>
          <w:trHeight w:val="200"/>
        </w:trPr>
        <w:tc>
          <w:tcPr>
            <w:tcW w:w="1992" w:type="dxa"/>
          </w:tcPr>
          <w:p w14:paraId="45DC152A" w14:textId="77777777" w:rsidR="00206B40" w:rsidRPr="0069472A" w:rsidRDefault="00206B40" w:rsidP="001064B8">
            <w:pPr>
              <w:rPr>
                <w:rFonts w:ascii="Tahoma" w:hAnsi="Tahoma" w:cs="Tahoma"/>
                <w:b/>
                <w:bCs/>
                <w:sz w:val="22"/>
                <w:szCs w:val="22"/>
              </w:rPr>
            </w:pPr>
            <w:r w:rsidRPr="0069472A">
              <w:rPr>
                <w:rFonts w:ascii="Tahoma" w:hAnsi="Tahoma" w:cs="Tahoma"/>
                <w:b/>
                <w:bCs/>
                <w:sz w:val="22"/>
                <w:szCs w:val="22"/>
              </w:rPr>
              <w:t>Bezeichnung</w:t>
            </w:r>
          </w:p>
        </w:tc>
        <w:tc>
          <w:tcPr>
            <w:tcW w:w="3666" w:type="dxa"/>
          </w:tcPr>
          <w:p w14:paraId="2724C07B"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Grafik</w:t>
            </w:r>
          </w:p>
        </w:tc>
        <w:tc>
          <w:tcPr>
            <w:tcW w:w="2474" w:type="dxa"/>
          </w:tcPr>
          <w:p w14:paraId="47F8E87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kurz</w:t>
            </w:r>
          </w:p>
        </w:tc>
        <w:tc>
          <w:tcPr>
            <w:tcW w:w="6464" w:type="dxa"/>
          </w:tcPr>
          <w:p w14:paraId="32FA85B4" w14:textId="77777777" w:rsidR="00206B40" w:rsidRPr="0069472A" w:rsidRDefault="00206B40" w:rsidP="001064B8">
            <w:pPr>
              <w:rPr>
                <w:rFonts w:ascii="Tahoma" w:hAnsi="Tahoma" w:cs="Tahoma"/>
                <w:b/>
                <w:sz w:val="22"/>
                <w:szCs w:val="22"/>
              </w:rPr>
            </w:pPr>
            <w:r w:rsidRPr="0069472A">
              <w:rPr>
                <w:rFonts w:ascii="Tahoma" w:hAnsi="Tahoma" w:cs="Tahoma"/>
                <w:b/>
                <w:sz w:val="22"/>
                <w:szCs w:val="22"/>
              </w:rPr>
              <w:t>Text lang</w:t>
            </w:r>
          </w:p>
        </w:tc>
      </w:tr>
      <w:tr w:rsidR="00E95472" w:rsidRPr="0069472A" w14:paraId="548F32A1" w14:textId="77777777" w:rsidTr="00CC30DA">
        <w:trPr>
          <w:trHeight w:val="3959"/>
        </w:trPr>
        <w:tc>
          <w:tcPr>
            <w:tcW w:w="1992" w:type="dxa"/>
          </w:tcPr>
          <w:p w14:paraId="178EFF70" w14:textId="436D64E6" w:rsidR="00E95472" w:rsidRPr="0069472A" w:rsidRDefault="00E95472" w:rsidP="00E95472">
            <w:pPr>
              <w:rPr>
                <w:rFonts w:ascii="Tahoma" w:hAnsi="Tahoma" w:cs="Tahoma"/>
              </w:rPr>
            </w:pPr>
            <w:r w:rsidRPr="0069472A">
              <w:rPr>
                <w:rFonts w:ascii="Tahoma" w:hAnsi="Tahoma" w:cs="Tahoma"/>
                <w:b/>
                <w:bCs/>
              </w:rPr>
              <w:t>Lebensraum Auen und Fließgewässer</w:t>
            </w:r>
            <w:r w:rsidRPr="0069472A">
              <w:rPr>
                <w:rFonts w:ascii="Tahoma" w:hAnsi="Tahoma" w:cs="Tahoma"/>
              </w:rPr>
              <w:t xml:space="preserve"> </w:t>
            </w:r>
            <w:r w:rsidRPr="00E95472">
              <w:rPr>
                <w:rFonts w:ascii="Tahoma" w:hAnsi="Tahoma" w:cs="Tahoma"/>
              </w:rPr>
              <w:t>Renaturierung 3: Öffnung eines Flussarms </w:t>
            </w:r>
          </w:p>
        </w:tc>
        <w:tc>
          <w:tcPr>
            <w:tcW w:w="3666" w:type="dxa"/>
          </w:tcPr>
          <w:p w14:paraId="63EA1C2A" w14:textId="3C790BFB" w:rsidR="00E95472" w:rsidRPr="00BA6963" w:rsidRDefault="00E95472" w:rsidP="00E95472">
            <w:pPr>
              <w:rPr>
                <w:rFonts w:ascii="Tahoma" w:hAnsi="Tahoma" w:cs="Tahoma"/>
              </w:rPr>
            </w:pPr>
            <w:r>
              <w:rPr>
                <w:rStyle w:val="wacimagecontainer"/>
                <w:rFonts w:ascii="Segoe UI" w:hAnsi="Segoe UI" w:cs="Segoe UI"/>
                <w:sz w:val="18"/>
                <w:szCs w:val="18"/>
              </w:rPr>
              <w:pict w14:anchorId="769FF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Grafik 33, Bild" style="width:110.4pt;height:110.4pt">
                  <v:imagedata r:id="rId10" o:title="8ABFF2C0"/>
                </v:shape>
              </w:pict>
            </w:r>
            <w:r>
              <w:rPr>
                <w:rStyle w:val="eop"/>
                <w:rFonts w:cs="Segoe UI"/>
              </w:rPr>
              <w:t> </w:t>
            </w:r>
          </w:p>
        </w:tc>
        <w:tc>
          <w:tcPr>
            <w:tcW w:w="2474" w:type="dxa"/>
          </w:tcPr>
          <w:p w14:paraId="2747651B" w14:textId="617049EB" w:rsidR="00E95472" w:rsidRPr="00E95472" w:rsidRDefault="00E95472" w:rsidP="00E95472">
            <w:pPr>
              <w:rPr>
                <w:rFonts w:ascii="Tahoma" w:hAnsi="Tahoma" w:cs="Tahoma"/>
              </w:rPr>
            </w:pPr>
            <w:r w:rsidRPr="00E95472">
              <w:rPr>
                <w:rStyle w:val="normaltextrun"/>
                <w:rFonts w:ascii="Tahoma" w:hAnsi="Tahoma" w:cs="Tahoma"/>
              </w:rPr>
              <w:t xml:space="preserve">Zusätzliche Lebensräume werden durch die Renaturierung von </w:t>
            </w:r>
            <w:proofErr w:type="spellStart"/>
            <w:r w:rsidRPr="00E95472">
              <w:rPr>
                <w:rStyle w:val="normaltextrun"/>
                <w:rFonts w:ascii="Tahoma" w:hAnsi="Tahoma" w:cs="Tahoma"/>
              </w:rPr>
              <w:t>Altarmen</w:t>
            </w:r>
            <w:proofErr w:type="spellEnd"/>
            <w:r w:rsidRPr="00E95472">
              <w:rPr>
                <w:rStyle w:val="normaltextrun"/>
                <w:rFonts w:ascii="Tahoma" w:hAnsi="Tahoma" w:cs="Tahoma"/>
              </w:rPr>
              <w:t xml:space="preserve"> geschaffen. Auch für den Hochwasserschutz ist die Öffnung eines Flussarms von Bedeutung.</w:t>
            </w:r>
            <w:r w:rsidRPr="00E95472">
              <w:rPr>
                <w:rStyle w:val="eop"/>
                <w:rFonts w:ascii="Tahoma" w:hAnsi="Tahoma" w:cs="Tahoma"/>
              </w:rPr>
              <w:t> </w:t>
            </w:r>
          </w:p>
        </w:tc>
        <w:tc>
          <w:tcPr>
            <w:tcW w:w="6464" w:type="dxa"/>
          </w:tcPr>
          <w:p w14:paraId="461FFF3A" w14:textId="00219920" w:rsidR="00E95472" w:rsidRPr="00E95472" w:rsidRDefault="00E95472" w:rsidP="00E95472">
            <w:pPr>
              <w:rPr>
                <w:rFonts w:ascii="Tahoma" w:hAnsi="Tahoma" w:cs="Tahoma"/>
              </w:rPr>
            </w:pPr>
            <w:r w:rsidRPr="00E95472">
              <w:rPr>
                <w:rStyle w:val="normaltextrun"/>
                <w:rFonts w:ascii="Tahoma" w:hAnsi="Tahoma" w:cs="Tahoma"/>
              </w:rPr>
              <w:t>Die Renaturierung eines Altarms stellt die Verbindung zwischen dem Hauptfluss und einer Flussschleife, die man Mäander nennt, wieder her. Dadurch entstehen neue Lebensräume für Tiere und Pflanzen sowie wertvolle Rückzugsorte bei Hochwasser. Die natürliche Strömung sowie der Transport und die Ablagerung von Sedimenten fördern die Biodiversität und verbessern die ökologische Funktion des Gewässers.</w:t>
            </w:r>
            <w:r w:rsidRPr="00E95472">
              <w:rPr>
                <w:rStyle w:val="eop"/>
                <w:rFonts w:ascii="Tahoma" w:hAnsi="Tahoma" w:cs="Tahoma"/>
              </w:rPr>
              <w:t> </w:t>
            </w:r>
          </w:p>
        </w:tc>
      </w:tr>
    </w:tbl>
    <w:p w14:paraId="0D585159" w14:textId="77777777" w:rsidR="00EA1C53" w:rsidRPr="0069472A" w:rsidRDefault="00EA1C53">
      <w:pPr>
        <w:rPr>
          <w:rFonts w:ascii="Tahoma" w:hAnsi="Tahoma" w:cs="Tahoma"/>
        </w:rPr>
      </w:pPr>
    </w:p>
    <w:p w14:paraId="1AF45AE7" w14:textId="77777777" w:rsidR="008507C2" w:rsidRPr="0069472A" w:rsidRDefault="008507C2" w:rsidP="008507C2">
      <w:pPr>
        <w:rPr>
          <w:rFonts w:ascii="Tahoma" w:hAnsi="Tahoma" w:cs="Tahoma"/>
        </w:rPr>
      </w:pPr>
    </w:p>
    <w:p w14:paraId="3A034FD1" w14:textId="77777777" w:rsidR="008507C2" w:rsidRPr="0069472A" w:rsidRDefault="008507C2" w:rsidP="008507C2">
      <w:pPr>
        <w:rPr>
          <w:rFonts w:ascii="Tahoma" w:hAnsi="Tahoma" w:cs="Tahoma"/>
        </w:rPr>
      </w:pPr>
    </w:p>
    <w:p w14:paraId="7821EFC2" w14:textId="48F7E8C0" w:rsidR="008507C2" w:rsidRPr="0069472A" w:rsidRDefault="008507C2" w:rsidP="008507C2">
      <w:pPr>
        <w:tabs>
          <w:tab w:val="left" w:pos="10284"/>
        </w:tabs>
        <w:rPr>
          <w:rFonts w:ascii="Tahoma" w:hAnsi="Tahoma" w:cs="Tahoma"/>
        </w:rPr>
      </w:pPr>
      <w:r w:rsidRPr="0069472A">
        <w:rPr>
          <w:rFonts w:ascii="Tahoma" w:hAnsi="Tahoma" w:cs="Tahoma"/>
        </w:rPr>
        <w:tab/>
      </w:r>
    </w:p>
    <w:sectPr w:rsidR="008507C2" w:rsidRPr="0069472A"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7C8E49D9"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Förderkennzeichen: 3522NK040</w:t>
    </w:r>
    <w:r w:rsidR="00C56FBC">
      <w:rPr>
        <w:rFonts w:ascii="Tahoma" w:hAnsi="Tahoma" w:cs="Tahoma"/>
        <w:sz w:val="21"/>
        <w:szCs w:val="21"/>
      </w:rPr>
      <w:t>A+</w:t>
    </w:r>
    <w:r w:rsidRPr="008507C2">
      <w:rPr>
        <w:rFonts w:ascii="Tahoma" w:hAnsi="Tahoma" w:cs="Tahoma"/>
        <w:sz w:val="21"/>
        <w:szCs w:val="21"/>
      </w:rPr>
      <w:t xml:space="preserve">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0F46E8"/>
    <w:rsid w:val="0014511D"/>
    <w:rsid w:val="00160B5A"/>
    <w:rsid w:val="00206B40"/>
    <w:rsid w:val="00263491"/>
    <w:rsid w:val="00281848"/>
    <w:rsid w:val="00321959"/>
    <w:rsid w:val="00341B8A"/>
    <w:rsid w:val="005570F6"/>
    <w:rsid w:val="00570AC4"/>
    <w:rsid w:val="005E53C3"/>
    <w:rsid w:val="005E6B55"/>
    <w:rsid w:val="00673CB0"/>
    <w:rsid w:val="0069472A"/>
    <w:rsid w:val="008507C2"/>
    <w:rsid w:val="0094555C"/>
    <w:rsid w:val="00A2744F"/>
    <w:rsid w:val="00AB27BF"/>
    <w:rsid w:val="00B819F7"/>
    <w:rsid w:val="00BA6963"/>
    <w:rsid w:val="00BC2F7C"/>
    <w:rsid w:val="00C56FBC"/>
    <w:rsid w:val="00CC30DA"/>
    <w:rsid w:val="00D17966"/>
    <w:rsid w:val="00D4148C"/>
    <w:rsid w:val="00E95472"/>
    <w:rsid w:val="00EA1C5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592</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2025-06-04T12:09:00Z</dcterms:created>
  <dcterms:modified xsi:type="dcterms:W3CDTF">2025-06-04T12:10:00Z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